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D4E8D" w14:textId="251E692A" w:rsidR="00D27B43" w:rsidRPr="003F073D" w:rsidRDefault="00D27B43" w:rsidP="00D27B43">
      <w:pPr>
        <w:jc w:val="center"/>
        <w:rPr>
          <w:b/>
          <w:bCs/>
          <w:sz w:val="40"/>
          <w:szCs w:val="40"/>
          <w:u w:val="single"/>
        </w:rPr>
      </w:pPr>
      <w:r w:rsidRPr="003F073D">
        <w:rPr>
          <w:b/>
          <w:bCs/>
          <w:sz w:val="40"/>
          <w:szCs w:val="40"/>
          <w:u w:val="single"/>
        </w:rPr>
        <w:t xml:space="preserve">PROPOSED AMENDMENT </w:t>
      </w:r>
      <w:r>
        <w:rPr>
          <w:b/>
          <w:bCs/>
          <w:sz w:val="40"/>
          <w:szCs w:val="40"/>
          <w:u w:val="single"/>
        </w:rPr>
        <w:t>1</w:t>
      </w:r>
    </w:p>
    <w:p w14:paraId="7C0FFF97" w14:textId="77777777" w:rsidR="00D27B43" w:rsidRDefault="00D27B43" w:rsidP="00AF2939">
      <w:pPr>
        <w:jc w:val="center"/>
        <w:rPr>
          <w:b/>
          <w:bCs/>
          <w:u w:val="single"/>
        </w:rPr>
      </w:pPr>
    </w:p>
    <w:p w14:paraId="500B1ECE" w14:textId="05071728" w:rsidR="00AF2939" w:rsidRDefault="00AF2939" w:rsidP="00AF2939">
      <w:pPr>
        <w:jc w:val="center"/>
        <w:rPr>
          <w:b/>
          <w:bCs/>
          <w:u w:val="single"/>
        </w:rPr>
      </w:pPr>
      <w:r>
        <w:rPr>
          <w:b/>
          <w:bCs/>
          <w:u w:val="single"/>
        </w:rPr>
        <w:t>PROPOSED AMENDMENT TO DECLARATION OF COVENANTS, CONDITIONS AND RESTRICTIONS – SUTTON LAKES</w:t>
      </w:r>
    </w:p>
    <w:p w14:paraId="55A9AEEF" w14:textId="77777777" w:rsidR="00AF2939" w:rsidRDefault="00AF2939" w:rsidP="00AF2939">
      <w:pPr>
        <w:jc w:val="center"/>
        <w:rPr>
          <w:b/>
          <w:bCs/>
          <w:u w:val="single"/>
        </w:rPr>
      </w:pPr>
    </w:p>
    <w:p w14:paraId="69A8E874" w14:textId="77777777" w:rsidR="00AF2939" w:rsidRDefault="00AF2939" w:rsidP="00AF2939">
      <w:pPr>
        <w:jc w:val="center"/>
        <w:rPr>
          <w:b/>
          <w:bCs/>
          <w:u w:val="single"/>
        </w:rPr>
      </w:pPr>
    </w:p>
    <w:p w14:paraId="0FEA9DFC" w14:textId="12DEF752" w:rsidR="00AF2939" w:rsidRDefault="00AF2939" w:rsidP="00AF2939">
      <w:pPr>
        <w:jc w:val="center"/>
      </w:pPr>
      <w:r w:rsidRPr="00C54478">
        <w:rPr>
          <w:b/>
          <w:bCs/>
          <w:highlight w:val="yellow"/>
          <w:u w:val="single"/>
        </w:rPr>
        <w:t>USE RESTRICTIONS/PROPERTY USE</w:t>
      </w:r>
      <w:r w:rsidR="00D27B43">
        <w:rPr>
          <w:b/>
          <w:bCs/>
          <w:u w:val="single"/>
        </w:rPr>
        <w:t xml:space="preserve"> </w:t>
      </w:r>
      <w:r w:rsidR="00D27B43" w:rsidRPr="00D27B43">
        <w:rPr>
          <w:b/>
          <w:bCs/>
          <w:highlight w:val="yellow"/>
          <w:u w:val="single"/>
        </w:rPr>
        <w:t>- PETS</w:t>
      </w:r>
    </w:p>
    <w:p w14:paraId="36BB78FB" w14:textId="77777777" w:rsidR="00AF2939" w:rsidRDefault="00AF2939" w:rsidP="00AF2939">
      <w:pPr>
        <w:jc w:val="center"/>
      </w:pPr>
    </w:p>
    <w:p w14:paraId="511D0402" w14:textId="77777777" w:rsidR="00AF2939" w:rsidRPr="000E5EF2" w:rsidRDefault="00AF2939" w:rsidP="00AF2939">
      <w:r w:rsidRPr="000E5EF2">
        <w:tab/>
        <w:t xml:space="preserve">The following changes to the </w:t>
      </w:r>
      <w:r>
        <w:t xml:space="preserve">Declaration of Covenants, Conditions and Restrictions – Sutton Lakes </w:t>
      </w:r>
      <w:r w:rsidRPr="000E5EF2">
        <w:t>(“Declaration”) are recommended for approval.</w:t>
      </w:r>
    </w:p>
    <w:p w14:paraId="612F9DDC" w14:textId="77777777" w:rsidR="00AF2939" w:rsidRDefault="00AF2939" w:rsidP="00AF2939">
      <w:pPr>
        <w:rPr>
          <w:rFonts w:eastAsia="Calibri" w:cs="Times New Roman"/>
          <w:i/>
          <w:kern w:val="0"/>
          <w:szCs w:val="24"/>
          <w14:ligatures w14:val="none"/>
        </w:rPr>
      </w:pPr>
    </w:p>
    <w:p w14:paraId="7AC7F8A7" w14:textId="77777777" w:rsidR="00AF2939" w:rsidRPr="000E5EF2" w:rsidRDefault="00AF2939" w:rsidP="00AF2939">
      <w:pPr>
        <w:jc w:val="center"/>
        <w:rPr>
          <w:i/>
        </w:rPr>
      </w:pPr>
      <w:r w:rsidRPr="000E5EF2">
        <w:rPr>
          <w:i/>
        </w:rPr>
        <w:t xml:space="preserve">(Additions are indicated by </w:t>
      </w:r>
      <w:r w:rsidRPr="000E5EF2">
        <w:rPr>
          <w:i/>
          <w:u w:val="single"/>
        </w:rPr>
        <w:t>underline</w:t>
      </w:r>
      <w:r w:rsidRPr="000E5EF2">
        <w:rPr>
          <w:i/>
        </w:rPr>
        <w:t xml:space="preserve"> (with any additions in headings only indicated by </w:t>
      </w:r>
      <w:r w:rsidRPr="000E5EF2">
        <w:rPr>
          <w:i/>
          <w:u w:val="double"/>
        </w:rPr>
        <w:t>double underline</w:t>
      </w:r>
      <w:r w:rsidRPr="000E5EF2">
        <w:rPr>
          <w:i/>
        </w:rPr>
        <w:t xml:space="preserve">), deletions are indicated by </w:t>
      </w:r>
      <w:r w:rsidRPr="000E5EF2">
        <w:rPr>
          <w:i/>
          <w:strike/>
        </w:rPr>
        <w:t>strikethrough</w:t>
      </w:r>
      <w:r w:rsidRPr="000E5EF2">
        <w:rPr>
          <w:i/>
        </w:rPr>
        <w:t>)</w:t>
      </w:r>
    </w:p>
    <w:p w14:paraId="649B28E9" w14:textId="77777777" w:rsidR="00AF2939" w:rsidRDefault="00AF2939" w:rsidP="00AF2939"/>
    <w:p w14:paraId="2F7D516E" w14:textId="77777777" w:rsidR="00AF2939" w:rsidRPr="00F32292" w:rsidRDefault="00AF2939" w:rsidP="00AF2939">
      <w:pPr>
        <w:rPr>
          <w:u w:val="single"/>
        </w:rPr>
      </w:pPr>
    </w:p>
    <w:p w14:paraId="75A9BA2E" w14:textId="77777777" w:rsidR="00AF2939" w:rsidRPr="001B6320" w:rsidRDefault="00AF2939" w:rsidP="00AF2939">
      <w:pPr>
        <w:jc w:val="center"/>
        <w:rPr>
          <w:rFonts w:eastAsia="Calibri" w:cs="Times New Roman"/>
          <w:b/>
          <w:bCs/>
          <w:kern w:val="0"/>
          <w:szCs w:val="24"/>
          <w14:ligatures w14:val="none"/>
        </w:rPr>
      </w:pPr>
      <w:r w:rsidRPr="00675A46">
        <w:rPr>
          <w:rFonts w:eastAsia="Calibri" w:cs="Times New Roman"/>
          <w:b/>
          <w:bCs/>
          <w:kern w:val="0"/>
          <w:szCs w:val="24"/>
          <w14:ligatures w14:val="none"/>
        </w:rPr>
        <w:t xml:space="preserve">ARTICLE </w:t>
      </w:r>
      <w:r>
        <w:rPr>
          <w:rFonts w:eastAsia="Calibri" w:cs="Times New Roman"/>
          <w:b/>
          <w:bCs/>
          <w:kern w:val="0"/>
          <w:szCs w:val="24"/>
          <w14:ligatures w14:val="none"/>
        </w:rPr>
        <w:t>XI</w:t>
      </w:r>
    </w:p>
    <w:p w14:paraId="0B587305" w14:textId="77777777" w:rsidR="00AF2939" w:rsidRPr="001B6320" w:rsidRDefault="00AF2939" w:rsidP="00AF2939">
      <w:pPr>
        <w:jc w:val="center"/>
        <w:rPr>
          <w:rFonts w:eastAsia="Calibri" w:cs="Times New Roman"/>
          <w:b/>
          <w:bCs/>
          <w:kern w:val="0"/>
          <w:szCs w:val="24"/>
          <w14:ligatures w14:val="none"/>
        </w:rPr>
      </w:pPr>
      <w:r w:rsidRPr="001B6320">
        <w:rPr>
          <w:rFonts w:eastAsia="Calibri" w:cs="Times New Roman"/>
          <w:b/>
          <w:bCs/>
          <w:kern w:val="0"/>
          <w:szCs w:val="24"/>
          <w14:ligatures w14:val="none"/>
        </w:rPr>
        <w:t>Restrictions Affecting Residential Lots</w:t>
      </w:r>
    </w:p>
    <w:p w14:paraId="5B41477A" w14:textId="77777777" w:rsidR="00AF2939" w:rsidRDefault="00AF2939" w:rsidP="00AF2939">
      <w:pPr>
        <w:rPr>
          <w:rFonts w:eastAsia="Calibri" w:cs="Times New Roman"/>
          <w:b/>
          <w:bCs/>
          <w:kern w:val="0"/>
          <w:szCs w:val="24"/>
          <w14:ligatures w14:val="none"/>
        </w:rPr>
      </w:pPr>
    </w:p>
    <w:p w14:paraId="72600A27" w14:textId="77777777" w:rsidR="00AF2939" w:rsidRDefault="00AF2939" w:rsidP="00AF2939">
      <w:pPr>
        <w:rPr>
          <w:rFonts w:eastAsia="Calibri" w:cs="Times New Roman"/>
          <w:kern w:val="0"/>
          <w:szCs w:val="24"/>
          <w14:ligatures w14:val="none"/>
        </w:rPr>
      </w:pPr>
      <w:r>
        <w:rPr>
          <w:rFonts w:eastAsia="Calibri" w:cs="Times New Roman"/>
          <w:kern w:val="0"/>
          <w:szCs w:val="24"/>
          <w14:ligatures w14:val="none"/>
        </w:rPr>
        <w:t>…</w:t>
      </w:r>
    </w:p>
    <w:p w14:paraId="69727D84" w14:textId="77777777" w:rsidR="00AF2939" w:rsidRDefault="00AF2939" w:rsidP="00AF2939">
      <w:pPr>
        <w:rPr>
          <w:rFonts w:eastAsia="Calibri" w:cs="Times New Roman"/>
          <w:kern w:val="0"/>
          <w:szCs w:val="24"/>
          <w14:ligatures w14:val="none"/>
        </w:rPr>
      </w:pPr>
      <w:r>
        <w:rPr>
          <w:rFonts w:eastAsia="Calibri" w:cs="Times New Roman"/>
          <w:kern w:val="0"/>
          <w:szCs w:val="24"/>
          <w14:ligatures w14:val="none"/>
        </w:rPr>
        <w:tab/>
        <w:t>6.</w:t>
      </w:r>
      <w:r>
        <w:rPr>
          <w:rFonts w:eastAsia="Calibri" w:cs="Times New Roman"/>
          <w:kern w:val="0"/>
          <w:szCs w:val="24"/>
          <w14:ligatures w14:val="none"/>
        </w:rPr>
        <w:tab/>
        <w:t xml:space="preserve">Pets.  No animals or birds shall be kept on the Property for any commercial or breeding purpose.  </w:t>
      </w:r>
      <w:r w:rsidRPr="00ED41CD">
        <w:rPr>
          <w:rFonts w:eastAsia="Calibri" w:cs="Times New Roman"/>
          <w:kern w:val="0"/>
          <w:szCs w:val="24"/>
          <w14:ligatures w14:val="none"/>
        </w:rPr>
        <w:t>Not more than two (2) domestic animals may be kept on a Residential Lot for the pleasure of the occupants of the Residential Dwelling Unit</w:t>
      </w:r>
      <w:r w:rsidRPr="00AC67FD">
        <w:rPr>
          <w:rFonts w:eastAsia="Calibri" w:cs="Times New Roman"/>
          <w:strike/>
          <w:kern w:val="0"/>
          <w:szCs w:val="24"/>
          <w14:ligatures w14:val="none"/>
        </w:rPr>
        <w:t xml:space="preserve"> built on such lot without the prior written approval of the Board</w:t>
      </w:r>
      <w:r w:rsidRPr="00ED41CD">
        <w:rPr>
          <w:rFonts w:eastAsia="Calibri" w:cs="Times New Roman"/>
          <w:kern w:val="0"/>
          <w:szCs w:val="24"/>
          <w14:ligatures w14:val="none"/>
        </w:rPr>
        <w:t xml:space="preserve">. </w:t>
      </w:r>
      <w:r w:rsidRPr="00C87826">
        <w:rPr>
          <w:rFonts w:eastAsia="Calibri" w:cs="Times New Roman"/>
          <w:kern w:val="0"/>
          <w:szCs w:val="24"/>
          <w:u w:val="single"/>
          <w14:ligatures w14:val="none"/>
        </w:rPr>
        <w:t>For purposes of this provision, “domestic animals” shall mean dogs, cats, caged birds kept indoors, and other customary household pets.</w:t>
      </w:r>
      <w:r>
        <w:rPr>
          <w:rFonts w:eastAsia="Calibri" w:cs="Times New Roman"/>
          <w:kern w:val="0"/>
          <w:szCs w:val="24"/>
          <w:u w:val="single"/>
          <w14:ligatures w14:val="none"/>
        </w:rPr>
        <w:t xml:space="preserve">  </w:t>
      </w:r>
      <w:r w:rsidRPr="007F3A4C">
        <w:rPr>
          <w:rFonts w:eastAsia="Calibri" w:cs="Times New Roman"/>
          <w:kern w:val="0"/>
          <w:szCs w:val="24"/>
          <w:u w:val="single"/>
          <w14:ligatures w14:val="none"/>
        </w:rPr>
        <w:t xml:space="preserve">Rabbits may also be kept, provided they are </w:t>
      </w:r>
      <w:proofErr w:type="gramStart"/>
      <w:r w:rsidRPr="007F3A4C">
        <w:rPr>
          <w:rFonts w:eastAsia="Calibri" w:cs="Times New Roman"/>
          <w:kern w:val="0"/>
          <w:szCs w:val="24"/>
          <w:u w:val="single"/>
          <w14:ligatures w14:val="none"/>
        </w:rPr>
        <w:t>maintained in cages at all times</w:t>
      </w:r>
      <w:proofErr w:type="gramEnd"/>
      <w:r w:rsidRPr="007F3A4C">
        <w:rPr>
          <w:rFonts w:eastAsia="Calibri" w:cs="Times New Roman"/>
          <w:kern w:val="0"/>
          <w:szCs w:val="24"/>
          <w:u w:val="single"/>
          <w14:ligatures w14:val="none"/>
        </w:rPr>
        <w:t>.</w:t>
      </w:r>
      <w:r w:rsidRPr="00C87826">
        <w:rPr>
          <w:rFonts w:eastAsia="Calibri" w:cs="Times New Roman"/>
          <w:kern w:val="0"/>
          <w:szCs w:val="24"/>
          <w:u w:val="single"/>
          <w14:ligatures w14:val="none"/>
        </w:rPr>
        <w:t xml:space="preserve"> </w:t>
      </w:r>
      <w:r>
        <w:rPr>
          <w:rFonts w:eastAsia="Calibri" w:cs="Times New Roman"/>
          <w:kern w:val="0"/>
          <w:szCs w:val="24"/>
          <w:u w:val="single"/>
          <w14:ligatures w14:val="none"/>
        </w:rPr>
        <w:t xml:space="preserve"> </w:t>
      </w:r>
      <w:r w:rsidRPr="00C87826">
        <w:rPr>
          <w:rFonts w:eastAsia="Calibri" w:cs="Times New Roman"/>
          <w:kern w:val="0"/>
          <w:szCs w:val="24"/>
          <w:u w:val="single"/>
          <w14:ligatures w14:val="none"/>
        </w:rPr>
        <w:t>Livestock and poultry, including but not limited to chickens, ducks, roosters, and similar animals, are expressly prohibited</w:t>
      </w:r>
      <w:r w:rsidRPr="00EC6BEB">
        <w:rPr>
          <w:rFonts w:eastAsia="Calibri" w:cs="Times New Roman"/>
          <w:kern w:val="0"/>
          <w:szCs w:val="24"/>
          <w:u w:val="single"/>
          <w14:ligatures w14:val="none"/>
        </w:rPr>
        <w:t xml:space="preserve">.  By way of exception, any chickens lawfully maintained on the Property as of the effective date of this Amendment, with approval from the City of Jacksonville, may continue to be kept on the Residential Lot until the natural death of such animals, but no </w:t>
      </w:r>
      <w:r>
        <w:rPr>
          <w:rFonts w:eastAsia="Calibri" w:cs="Times New Roman"/>
          <w:kern w:val="0"/>
          <w:szCs w:val="24"/>
          <w:u w:val="single"/>
          <w14:ligatures w14:val="none"/>
        </w:rPr>
        <w:t xml:space="preserve">offspring, </w:t>
      </w:r>
      <w:r w:rsidRPr="00EC6BEB">
        <w:rPr>
          <w:rFonts w:eastAsia="Calibri" w:cs="Times New Roman"/>
          <w:kern w:val="0"/>
          <w:szCs w:val="24"/>
          <w:u w:val="single"/>
          <w14:ligatures w14:val="none"/>
        </w:rPr>
        <w:t>replacement or addition of chickens or other poultry shall be permitted thereafter.</w:t>
      </w:r>
    </w:p>
    <w:p w14:paraId="68461AD3" w14:textId="77777777" w:rsidR="00AF2939" w:rsidRDefault="00AF2939" w:rsidP="00AF2939">
      <w:pPr>
        <w:rPr>
          <w:rFonts w:eastAsia="Calibri" w:cs="Times New Roman"/>
          <w:kern w:val="0"/>
          <w:szCs w:val="24"/>
          <w14:ligatures w14:val="none"/>
        </w:rPr>
      </w:pPr>
    </w:p>
    <w:p w14:paraId="648003BE" w14:textId="77777777" w:rsidR="00AF2939" w:rsidRPr="00B0257F" w:rsidRDefault="00AF2939" w:rsidP="00AF2939">
      <w:pPr>
        <w:ind w:firstLine="720"/>
        <w:rPr>
          <w:rFonts w:eastAsia="Calibri" w:cs="Times New Roman"/>
          <w:kern w:val="0"/>
          <w:szCs w:val="24"/>
          <w14:ligatures w14:val="none"/>
        </w:rPr>
      </w:pPr>
      <w:r w:rsidRPr="00ED41CD">
        <w:rPr>
          <w:rFonts w:eastAsia="Calibri" w:cs="Times New Roman"/>
          <w:kern w:val="0"/>
          <w:szCs w:val="24"/>
          <w14:ligatures w14:val="none"/>
        </w:rPr>
        <w:t xml:space="preserve">If, in the opinion of the Board, any animal becomes dangerous or an annoyance or destructive of wildlife, the Association shall have the right to require that such offending </w:t>
      </w:r>
      <w:proofErr w:type="gramStart"/>
      <w:r w:rsidRPr="00ED41CD">
        <w:rPr>
          <w:rFonts w:eastAsia="Calibri" w:cs="Times New Roman"/>
          <w:kern w:val="0"/>
          <w:szCs w:val="24"/>
          <w14:ligatures w14:val="none"/>
        </w:rPr>
        <w:t>animal</w:t>
      </w:r>
      <w:proofErr w:type="gramEnd"/>
      <w:r w:rsidRPr="00ED41CD">
        <w:rPr>
          <w:rFonts w:eastAsia="Calibri" w:cs="Times New Roman"/>
          <w:kern w:val="0"/>
          <w:szCs w:val="24"/>
          <w14:ligatures w14:val="none"/>
        </w:rPr>
        <w:t xml:space="preserve"> be removed from the Property. Birds and rabbits shall be kept </w:t>
      </w:r>
      <w:proofErr w:type="gramStart"/>
      <w:r w:rsidRPr="00ED41CD">
        <w:rPr>
          <w:rFonts w:eastAsia="Calibri" w:cs="Times New Roman"/>
          <w:kern w:val="0"/>
          <w:szCs w:val="24"/>
          <w14:ligatures w14:val="none"/>
        </w:rPr>
        <w:t>caged at all times</w:t>
      </w:r>
      <w:proofErr w:type="gramEnd"/>
      <w:r w:rsidRPr="00ED41CD">
        <w:rPr>
          <w:rFonts w:eastAsia="Calibri" w:cs="Times New Roman"/>
          <w:kern w:val="0"/>
          <w:szCs w:val="24"/>
          <w14:ligatures w14:val="none"/>
        </w:rPr>
        <w:t>.</w:t>
      </w:r>
    </w:p>
    <w:p w14:paraId="0359A042" w14:textId="77777777" w:rsidR="0081176F" w:rsidRDefault="0081176F"/>
    <w:sectPr w:rsidR="008117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939"/>
    <w:rsid w:val="005F6B07"/>
    <w:rsid w:val="0081176F"/>
    <w:rsid w:val="00A46226"/>
    <w:rsid w:val="00AF2939"/>
    <w:rsid w:val="00D27B43"/>
    <w:rsid w:val="00EC25CE"/>
    <w:rsid w:val="00F77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7217F"/>
  <w15:chartTrackingRefBased/>
  <w15:docId w15:val="{A045EF1C-247B-4AF0-9C1A-52F2118F7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939"/>
    <w:pPr>
      <w:spacing w:after="0" w:line="240" w:lineRule="auto"/>
      <w:jc w:val="both"/>
    </w:pPr>
    <w:rPr>
      <w:rFonts w:ascii="Times New Roman" w:hAnsi="Times New Roman"/>
      <w:szCs w:val="22"/>
    </w:rPr>
  </w:style>
  <w:style w:type="paragraph" w:styleId="Heading1">
    <w:name w:val="heading 1"/>
    <w:basedOn w:val="Normal"/>
    <w:next w:val="Normal"/>
    <w:link w:val="Heading1Char"/>
    <w:uiPriority w:val="9"/>
    <w:qFormat/>
    <w:rsid w:val="00AF2939"/>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2939"/>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2939"/>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2939"/>
    <w:pPr>
      <w:keepNext/>
      <w:keepLines/>
      <w:spacing w:before="80" w:after="40" w:line="278" w:lineRule="auto"/>
      <w:jc w:val="left"/>
      <w:outlineLvl w:val="3"/>
    </w:pPr>
    <w:rPr>
      <w:rFonts w:asciiTheme="minorHAnsi" w:eastAsiaTheme="majorEastAsia" w:hAnsiTheme="minorHAnsi" w:cstheme="majorBidi"/>
      <w:i/>
      <w:iCs/>
      <w:color w:val="0F4761" w:themeColor="accent1" w:themeShade="BF"/>
      <w:szCs w:val="24"/>
    </w:rPr>
  </w:style>
  <w:style w:type="paragraph" w:styleId="Heading5">
    <w:name w:val="heading 5"/>
    <w:basedOn w:val="Normal"/>
    <w:next w:val="Normal"/>
    <w:link w:val="Heading5Char"/>
    <w:uiPriority w:val="9"/>
    <w:semiHidden/>
    <w:unhideWhenUsed/>
    <w:qFormat/>
    <w:rsid w:val="00AF2939"/>
    <w:pPr>
      <w:keepNext/>
      <w:keepLines/>
      <w:spacing w:before="80" w:after="40" w:line="278" w:lineRule="auto"/>
      <w:jc w:val="left"/>
      <w:outlineLvl w:val="4"/>
    </w:pPr>
    <w:rPr>
      <w:rFonts w:asciiTheme="minorHAnsi" w:eastAsiaTheme="majorEastAsia" w:hAnsiTheme="minorHAnsi"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AF2939"/>
    <w:pPr>
      <w:keepNext/>
      <w:keepLines/>
      <w:spacing w:before="40" w:line="278" w:lineRule="auto"/>
      <w:jc w:val="left"/>
      <w:outlineLvl w:val="5"/>
    </w:pPr>
    <w:rPr>
      <w:rFonts w:asciiTheme="minorHAnsi" w:eastAsiaTheme="majorEastAsia" w:hAnsiTheme="minorHAnsi"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AF2939"/>
    <w:pPr>
      <w:keepNext/>
      <w:keepLines/>
      <w:spacing w:before="40" w:line="278" w:lineRule="auto"/>
      <w:jc w:val="left"/>
      <w:outlineLvl w:val="6"/>
    </w:pPr>
    <w:rPr>
      <w:rFonts w:asciiTheme="minorHAnsi" w:eastAsiaTheme="majorEastAsia" w:hAnsiTheme="min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AF2939"/>
    <w:pPr>
      <w:keepNext/>
      <w:keepLines/>
      <w:spacing w:line="278" w:lineRule="auto"/>
      <w:jc w:val="left"/>
      <w:outlineLvl w:val="7"/>
    </w:pPr>
    <w:rPr>
      <w:rFonts w:asciiTheme="minorHAnsi" w:eastAsiaTheme="majorEastAsia" w:hAnsiTheme="minorHAnsi"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AF2939"/>
    <w:pPr>
      <w:keepNext/>
      <w:keepLines/>
      <w:spacing w:line="278" w:lineRule="auto"/>
      <w:jc w:val="left"/>
      <w:outlineLvl w:val="8"/>
    </w:pPr>
    <w:rPr>
      <w:rFonts w:asciiTheme="minorHAnsi" w:eastAsiaTheme="majorEastAsia" w:hAnsiTheme="minorHAnsi"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9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29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29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9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29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29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9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9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939"/>
    <w:rPr>
      <w:rFonts w:eastAsiaTheme="majorEastAsia" w:cstheme="majorBidi"/>
      <w:color w:val="272727" w:themeColor="text1" w:themeTint="D8"/>
    </w:rPr>
  </w:style>
  <w:style w:type="paragraph" w:styleId="Title">
    <w:name w:val="Title"/>
    <w:basedOn w:val="Normal"/>
    <w:next w:val="Normal"/>
    <w:link w:val="TitleChar"/>
    <w:uiPriority w:val="10"/>
    <w:qFormat/>
    <w:rsid w:val="00AF2939"/>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9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939"/>
    <w:pPr>
      <w:numPr>
        <w:ilvl w:val="1"/>
      </w:numPr>
      <w:spacing w:after="160"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9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939"/>
    <w:pPr>
      <w:spacing w:before="160" w:after="160" w:line="278" w:lineRule="auto"/>
      <w:jc w:val="center"/>
    </w:pPr>
    <w:rPr>
      <w:rFonts w:asciiTheme="minorHAnsi" w:hAnsiTheme="minorHAnsi"/>
      <w:i/>
      <w:iCs/>
      <w:color w:val="404040" w:themeColor="text1" w:themeTint="BF"/>
      <w:szCs w:val="24"/>
    </w:rPr>
  </w:style>
  <w:style w:type="character" w:customStyle="1" w:styleId="QuoteChar">
    <w:name w:val="Quote Char"/>
    <w:basedOn w:val="DefaultParagraphFont"/>
    <w:link w:val="Quote"/>
    <w:uiPriority w:val="29"/>
    <w:rsid w:val="00AF2939"/>
    <w:rPr>
      <w:i/>
      <w:iCs/>
      <w:color w:val="404040" w:themeColor="text1" w:themeTint="BF"/>
    </w:rPr>
  </w:style>
  <w:style w:type="paragraph" w:styleId="ListParagraph">
    <w:name w:val="List Paragraph"/>
    <w:basedOn w:val="Normal"/>
    <w:uiPriority w:val="34"/>
    <w:qFormat/>
    <w:rsid w:val="00AF2939"/>
    <w:pPr>
      <w:spacing w:after="160" w:line="278" w:lineRule="auto"/>
      <w:ind w:left="720"/>
      <w:contextualSpacing/>
      <w:jc w:val="left"/>
    </w:pPr>
    <w:rPr>
      <w:rFonts w:asciiTheme="minorHAnsi" w:hAnsiTheme="minorHAnsi"/>
      <w:szCs w:val="24"/>
    </w:rPr>
  </w:style>
  <w:style w:type="character" w:styleId="IntenseEmphasis">
    <w:name w:val="Intense Emphasis"/>
    <w:basedOn w:val="DefaultParagraphFont"/>
    <w:uiPriority w:val="21"/>
    <w:qFormat/>
    <w:rsid w:val="00AF2939"/>
    <w:rPr>
      <w:i/>
      <w:iCs/>
      <w:color w:val="0F4761" w:themeColor="accent1" w:themeShade="BF"/>
    </w:rPr>
  </w:style>
  <w:style w:type="paragraph" w:styleId="IntenseQuote">
    <w:name w:val="Intense Quote"/>
    <w:basedOn w:val="Normal"/>
    <w:next w:val="Normal"/>
    <w:link w:val="IntenseQuoteChar"/>
    <w:uiPriority w:val="30"/>
    <w:qFormat/>
    <w:rsid w:val="00AF293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Cs w:val="24"/>
    </w:rPr>
  </w:style>
  <w:style w:type="character" w:customStyle="1" w:styleId="IntenseQuoteChar">
    <w:name w:val="Intense Quote Char"/>
    <w:basedOn w:val="DefaultParagraphFont"/>
    <w:link w:val="IntenseQuote"/>
    <w:uiPriority w:val="30"/>
    <w:rsid w:val="00AF2939"/>
    <w:rPr>
      <w:i/>
      <w:iCs/>
      <w:color w:val="0F4761" w:themeColor="accent1" w:themeShade="BF"/>
    </w:rPr>
  </w:style>
  <w:style w:type="character" w:styleId="IntenseReference">
    <w:name w:val="Intense Reference"/>
    <w:basedOn w:val="DefaultParagraphFont"/>
    <w:uiPriority w:val="32"/>
    <w:qFormat/>
    <w:rsid w:val="00AF29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272</Words>
  <Characters>1478</Characters>
  <Application>Microsoft Office Word</Application>
  <DocSecurity>0</DocSecurity>
  <Lines>34</Lines>
  <Paragraphs>10</Paragraphs>
  <ScaleCrop>false</ScaleCrop>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Ronsman</dc:creator>
  <cp:keywords/>
  <dc:description/>
  <cp:lastModifiedBy>Ed Ronsman</cp:lastModifiedBy>
  <cp:revision>4</cp:revision>
  <dcterms:created xsi:type="dcterms:W3CDTF">2026-01-26T20:26:00Z</dcterms:created>
  <dcterms:modified xsi:type="dcterms:W3CDTF">2026-01-27T16:42:00Z</dcterms:modified>
</cp:coreProperties>
</file>